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6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asserhaltung Oberflächengewässer, Römische Bäder im Park Sanssouci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Wasserhaltungsmaßnahmen an offenen Gewässern 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